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 w:left="7080"/>
        <w:jc w:val="right"/>
        <w:rPr>
          <w:rFonts w:ascii="Times New Roman" w:hAnsi="Times New Roman"/>
          <w:b w:val="1"/>
          <w:sz w:val="18"/>
        </w:rPr>
      </w:pPr>
      <w:r>
        <w:rPr>
          <w:rFonts w:ascii="Times New Roman" w:hAnsi="Times New Roman"/>
          <w:b w:val="1"/>
          <w:sz w:val="18"/>
        </w:rPr>
        <w:t>Приложение №2 – Приложение к анкете физического лица</w:t>
      </w:r>
    </w:p>
    <w:p w14:paraId="02000000">
      <w:pPr>
        <w:widowControl w:val="1"/>
        <w:ind w:left="7080"/>
        <w:jc w:val="right"/>
        <w:rPr>
          <w:rFonts w:ascii="Times New Roman" w:hAnsi="Times New Roman"/>
          <w:b w:val="1"/>
          <w:sz w:val="18"/>
        </w:rPr>
      </w:pPr>
    </w:p>
    <w:p w14:paraId="03000000">
      <w:pPr>
        <w:widowControl w:val="1"/>
        <w:ind w:left="7080"/>
        <w:jc w:val="right"/>
        <w:rPr>
          <w:rFonts w:ascii="Times New Roman" w:hAnsi="Times New Roman"/>
          <w:b w:val="1"/>
          <w:sz w:val="18"/>
        </w:rPr>
      </w:pPr>
    </w:p>
    <w:p w14:paraId="04000000">
      <w:pPr>
        <w:widowControl w:val="1"/>
        <w:tabs>
          <w:tab w:leader="none" w:pos="1134" w:val="left"/>
          <w:tab w:leader="none" w:pos="1276" w:val="left"/>
          <w:tab w:leader="none" w:pos="1418" w:val="left"/>
        </w:tabs>
        <w:spacing w:after="0" w:line="240" w:lineRule="auto"/>
        <w:ind/>
        <w:jc w:val="center"/>
        <w:rPr>
          <w:rFonts w:ascii="Times New Roman" w:hAnsi="Times New Roman"/>
          <w:b w:val="1"/>
          <w:sz w:val="26"/>
        </w:rPr>
      </w:pPr>
    </w:p>
    <w:p w14:paraId="05000000">
      <w:pPr>
        <w:widowControl w:val="1"/>
        <w:tabs>
          <w:tab w:leader="none" w:pos="1134" w:val="left"/>
          <w:tab w:leader="none" w:pos="1276" w:val="left"/>
          <w:tab w:leader="none" w:pos="1418" w:val="left"/>
        </w:tabs>
        <w:spacing w:after="0" w:line="240" w:lineRule="auto"/>
        <w:ind/>
        <w:jc w:val="center"/>
        <w:rPr>
          <w:rFonts w:ascii="Times New Roman" w:hAnsi="Times New Roman"/>
          <w:b w:val="1"/>
          <w:sz w:val="26"/>
        </w:rPr>
      </w:pPr>
    </w:p>
    <w:p w14:paraId="06000000">
      <w:pPr>
        <w:widowControl w:val="1"/>
        <w:tabs>
          <w:tab w:leader="none" w:pos="1134" w:val="left"/>
          <w:tab w:leader="none" w:pos="1276" w:val="left"/>
          <w:tab w:leader="none" w:pos="1418" w:val="left"/>
        </w:tabs>
        <w:spacing w:after="0" w:line="240" w:lineRule="auto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b w:val="1"/>
          <w:sz w:val="26"/>
        </w:rPr>
        <w:t>______________________________________________________________________________</w:t>
      </w:r>
    </w:p>
    <w:p w14:paraId="07000000">
      <w:pPr>
        <w:widowControl w:val="1"/>
        <w:tabs>
          <w:tab w:leader="none" w:pos="1134" w:val="left"/>
          <w:tab w:leader="none" w:pos="1276" w:val="left"/>
          <w:tab w:leader="none" w:pos="1418" w:val="left"/>
        </w:tabs>
        <w:spacing w:after="0" w:line="240" w:lineRule="auto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sz w:val="20"/>
        </w:rPr>
        <w:t>(ФИО клиента)</w:t>
      </w:r>
    </w:p>
    <w:p w14:paraId="08000000">
      <w:pPr>
        <w:widowControl w:val="1"/>
        <w:tabs>
          <w:tab w:leader="none" w:pos="1134" w:val="left"/>
          <w:tab w:leader="none" w:pos="1276" w:val="left"/>
          <w:tab w:leader="none" w:pos="1418" w:val="left"/>
        </w:tabs>
        <w:spacing w:after="0" w:line="240" w:lineRule="auto"/>
        <w:ind/>
        <w:jc w:val="center"/>
        <w:rPr>
          <w:rFonts w:ascii="Times New Roman" w:hAnsi="Times New Roman"/>
          <w:b w:val="1"/>
          <w:sz w:val="26"/>
        </w:rPr>
      </w:pPr>
    </w:p>
    <w:p w14:paraId="09000000">
      <w:pPr>
        <w:widowControl w:val="1"/>
        <w:tabs>
          <w:tab w:leader="none" w:pos="1134" w:val="left"/>
          <w:tab w:leader="none" w:pos="1276" w:val="left"/>
          <w:tab w:leader="none" w:pos="1418" w:val="left"/>
        </w:tabs>
        <w:spacing w:after="0" w:line="240" w:lineRule="auto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ОПРОСНЫЙ ЛИСТ</w:t>
      </w:r>
    </w:p>
    <w:p w14:paraId="0A000000">
      <w:pPr>
        <w:widowControl w:val="1"/>
        <w:tabs>
          <w:tab w:leader="none" w:pos="1134" w:val="left"/>
          <w:tab w:leader="none" w:pos="1276" w:val="left"/>
          <w:tab w:leader="none" w:pos="1418" w:val="left"/>
        </w:tabs>
        <w:spacing w:after="0" w:line="240" w:lineRule="auto"/>
        <w:ind/>
        <w:jc w:val="center"/>
        <w:rPr>
          <w:rFonts w:ascii="Times New Roman" w:hAnsi="Times New Roman"/>
          <w:b w:val="1"/>
          <w:sz w:val="26"/>
        </w:rPr>
      </w:pPr>
    </w:p>
    <w:p w14:paraId="0B000000">
      <w:pPr>
        <w:widowControl w:val="1"/>
        <w:tabs>
          <w:tab w:leader="none" w:pos="1134" w:val="left"/>
          <w:tab w:leader="none" w:pos="1276" w:val="left"/>
          <w:tab w:leader="none" w:pos="1418" w:val="left"/>
        </w:tabs>
        <w:spacing w:after="0" w:line="240" w:lineRule="auto"/>
        <w:ind/>
        <w:jc w:val="center"/>
        <w:rPr>
          <w:rFonts w:ascii="Times New Roman" w:hAnsi="Times New Roman"/>
          <w:b w:val="1"/>
          <w:sz w:val="26"/>
        </w:rPr>
      </w:pPr>
    </w:p>
    <w:tbl>
      <w:tblPr>
        <w:tblStyle w:val="Style_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8"/>
        <w:gridCol w:w="7855"/>
        <w:gridCol w:w="831"/>
        <w:gridCol w:w="961"/>
      </w:tblGrid>
      <w:tr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№ п/п</w:t>
            </w:r>
          </w:p>
        </w:tc>
        <w:tc>
          <w:tcPr>
            <w:tcW w:type="dxa" w:w="7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Вопрос</w:t>
            </w:r>
          </w:p>
        </w:tc>
        <w:tc>
          <w:tcPr>
            <w:tcW w:type="dxa" w:w="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Да</w:t>
            </w: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Нет</w:t>
            </w:r>
          </w:p>
        </w:tc>
      </w:tr>
      <w:tr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widowControl w:val="1"/>
              <w:numPr>
                <w:ilvl w:val="0"/>
                <w:numId w:val="1"/>
              </w:numPr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Являетесь ли Вы иностранным публичным должностным лицом? </w:t>
            </w:r>
          </w:p>
          <w:p w14:paraId="12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К иностранному пуб</w:t>
            </w:r>
            <w:r>
              <w:rPr>
                <w:sz w:val="22"/>
              </w:rPr>
              <w:t xml:space="preserve">личному должностному лицу относится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публичного предприятия, а именно: </w:t>
            </w:r>
          </w:p>
          <w:p w14:paraId="13000000">
            <w:pPr>
              <w:pStyle w:val="Style_2"/>
              <w:widowControl w:val="1"/>
              <w:numPr>
                <w:ilvl w:val="0"/>
                <w:numId w:val="2"/>
              </w:numPr>
              <w:tabs>
                <w:tab w:leader="none" w:pos="200" w:val="left"/>
                <w:tab w:leader="none" w:pos="312" w:val="left"/>
              </w:tabs>
              <w:ind w:firstLine="964" w:left="-96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Главы государств (в том числе правящие королевские династии) или правительств; </w:t>
            </w:r>
          </w:p>
          <w:p w14:paraId="14000000">
            <w:pPr>
              <w:pStyle w:val="Style_2"/>
              <w:widowControl w:val="1"/>
              <w:numPr>
                <w:ilvl w:val="0"/>
                <w:numId w:val="2"/>
              </w:numPr>
              <w:tabs>
                <w:tab w:leader="none" w:pos="200" w:val="left"/>
                <w:tab w:leader="none" w:pos="312" w:val="left"/>
              </w:tabs>
              <w:ind w:firstLine="964" w:left="-96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Министры, их заместители и помощники; </w:t>
            </w:r>
          </w:p>
          <w:p w14:paraId="15000000">
            <w:pPr>
              <w:pStyle w:val="Style_2"/>
              <w:widowControl w:val="1"/>
              <w:numPr>
                <w:ilvl w:val="0"/>
                <w:numId w:val="2"/>
              </w:numPr>
              <w:tabs>
                <w:tab w:leader="none" w:pos="200" w:val="left"/>
                <w:tab w:leader="none" w:pos="312" w:val="left"/>
              </w:tabs>
              <w:ind w:firstLine="964" w:left="-96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Высшие правительственные чиновники; </w:t>
            </w:r>
          </w:p>
          <w:p w14:paraId="16000000">
            <w:pPr>
              <w:pStyle w:val="Style_2"/>
              <w:widowControl w:val="1"/>
              <w:numPr>
                <w:ilvl w:val="0"/>
                <w:numId w:val="2"/>
              </w:numPr>
              <w:tabs>
                <w:tab w:leader="none" w:pos="200" w:val="left"/>
                <w:tab w:leader="none" w:pos="312" w:val="left"/>
              </w:tabs>
              <w:ind w:firstLine="964" w:left="-96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Руководители и заместители руководителей судебных органов власти «последней инстанции» (Верховный, Конституционный суд), на решение которых не подается апелляция; </w:t>
            </w:r>
          </w:p>
          <w:p w14:paraId="17000000">
            <w:pPr>
              <w:pStyle w:val="Style_2"/>
              <w:widowControl w:val="1"/>
              <w:numPr>
                <w:ilvl w:val="0"/>
                <w:numId w:val="2"/>
              </w:numPr>
              <w:tabs>
                <w:tab w:leader="none" w:pos="200" w:val="left"/>
                <w:tab w:leader="none" w:pos="312" w:val="left"/>
              </w:tabs>
              <w:ind w:firstLine="964" w:left="-96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Государственный прокурор и его заместители; </w:t>
            </w:r>
          </w:p>
          <w:p w14:paraId="18000000">
            <w:pPr>
              <w:pStyle w:val="Style_2"/>
              <w:widowControl w:val="1"/>
              <w:numPr>
                <w:ilvl w:val="0"/>
                <w:numId w:val="2"/>
              </w:numPr>
              <w:tabs>
                <w:tab w:leader="none" w:pos="200" w:val="left"/>
                <w:tab w:leader="none" w:pos="312" w:val="left"/>
              </w:tabs>
              <w:ind w:firstLine="964" w:left="-964"/>
              <w:jc w:val="both"/>
              <w:rPr>
                <w:sz w:val="22"/>
              </w:rPr>
            </w:pPr>
            <w:r>
              <w:rPr>
                <w:sz w:val="22"/>
              </w:rPr>
              <w:t>Высшие военные чиновники (начальники генеральных штабов,</w:t>
            </w:r>
            <w:r>
              <w:rPr>
                <w:sz w:val="22"/>
              </w:rPr>
              <w:t xml:space="preserve"> верховные главнокомандующие и т. д.); </w:t>
            </w:r>
          </w:p>
          <w:p w14:paraId="19000000">
            <w:pPr>
              <w:pStyle w:val="Style_2"/>
              <w:widowControl w:val="1"/>
              <w:numPr>
                <w:ilvl w:val="0"/>
                <w:numId w:val="2"/>
              </w:numPr>
              <w:tabs>
                <w:tab w:leader="none" w:pos="200" w:val="left"/>
                <w:tab w:leader="none" w:pos="312" w:val="left"/>
              </w:tabs>
              <w:ind w:firstLine="964" w:left="-964"/>
              <w:jc w:val="both"/>
              <w:rPr>
                <w:sz w:val="22"/>
              </w:rPr>
            </w:pPr>
            <w:r>
              <w:rPr>
                <w:sz w:val="22"/>
              </w:rPr>
              <w:t>Руководители и члены Советов директоров Национальны</w:t>
            </w:r>
            <w:r>
              <w:rPr>
                <w:sz w:val="22"/>
              </w:rPr>
              <w:t>х Банков</w:t>
            </w:r>
          </w:p>
          <w:p w14:paraId="1A000000">
            <w:pPr>
              <w:pStyle w:val="Style_2"/>
              <w:widowControl w:val="1"/>
              <w:numPr>
                <w:ilvl w:val="0"/>
                <w:numId w:val="2"/>
              </w:numPr>
              <w:tabs>
                <w:tab w:leader="none" w:pos="200" w:val="left"/>
                <w:tab w:leader="none" w:pos="312" w:val="left"/>
              </w:tabs>
              <w:ind w:firstLine="964" w:left="-96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Послы; </w:t>
            </w:r>
          </w:p>
          <w:p w14:paraId="1B000000">
            <w:pPr>
              <w:pStyle w:val="Style_2"/>
              <w:widowControl w:val="1"/>
              <w:numPr>
                <w:ilvl w:val="0"/>
                <w:numId w:val="2"/>
              </w:numPr>
              <w:tabs>
                <w:tab w:leader="none" w:pos="200" w:val="left"/>
                <w:tab w:leader="none" w:pos="312" w:val="left"/>
              </w:tabs>
              <w:ind w:firstLine="964" w:left="-96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Руководители государственных корпораций; </w:t>
            </w:r>
          </w:p>
          <w:p w14:paraId="1C000000">
            <w:pPr>
              <w:pStyle w:val="Style_2"/>
              <w:widowControl w:val="1"/>
              <w:numPr>
                <w:ilvl w:val="0"/>
                <w:numId w:val="2"/>
              </w:numPr>
              <w:tabs>
                <w:tab w:leader="none" w:pos="200" w:val="left"/>
                <w:tab w:leader="none" w:pos="312" w:val="left"/>
              </w:tabs>
              <w:ind w:firstLine="964" w:left="-96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Члены Парламента или иного законодательного органа и т. д. </w:t>
            </w:r>
          </w:p>
        </w:tc>
        <w:tc>
          <w:tcPr>
            <w:tcW w:type="dxa" w:w="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widowControl w:val="1"/>
              <w:numPr>
                <w:ilvl w:val="0"/>
                <w:numId w:val="1"/>
              </w:numPr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Являетесь ли Вы должностным </w:t>
            </w:r>
            <w:r>
              <w:rPr>
                <w:sz w:val="22"/>
              </w:rPr>
              <w:t xml:space="preserve">лицом публичной международной организации? </w:t>
            </w:r>
          </w:p>
          <w:p w14:paraId="21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Должностное лицо публичной международной организации – это лицо, которому доверены или были доверены важные функции международной организацией (за исключением руководителей среднего звена или лиц, занимающих более низкие позиции в указанной категории), в частности: </w:t>
            </w:r>
          </w:p>
          <w:p w14:paraId="22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1. Руководители, заместители руководителей международных и наднациональных организаций: </w:t>
            </w:r>
          </w:p>
          <w:p w14:paraId="23000000">
            <w:pPr>
              <w:pStyle w:val="Style_2"/>
              <w:widowControl w:val="1"/>
              <w:numPr>
                <w:ilvl w:val="0"/>
                <w:numId w:val="3"/>
              </w:num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Организация Объединенных Наций (ООН), </w:t>
            </w:r>
          </w:p>
          <w:p w14:paraId="24000000">
            <w:pPr>
              <w:pStyle w:val="Style_2"/>
              <w:widowControl w:val="1"/>
              <w:numPr>
                <w:ilvl w:val="0"/>
                <w:numId w:val="3"/>
              </w:num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Организация экономического развития и сотрудничества (ОЭСР)</w:t>
            </w:r>
          </w:p>
          <w:p w14:paraId="25000000">
            <w:pPr>
              <w:pStyle w:val="Style_2"/>
              <w:widowControl w:val="1"/>
              <w:numPr>
                <w:ilvl w:val="0"/>
                <w:numId w:val="3"/>
              </w:num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Экономический и Социальный Совет ООН</w:t>
            </w:r>
          </w:p>
          <w:p w14:paraId="26000000">
            <w:pPr>
              <w:pStyle w:val="Style_2"/>
              <w:widowControl w:val="1"/>
              <w:numPr>
                <w:ilvl w:val="0"/>
                <w:numId w:val="3"/>
              </w:num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Организация стран - экспортеров нефти (ОПЕК)</w:t>
            </w:r>
          </w:p>
          <w:p w14:paraId="27000000">
            <w:pPr>
              <w:pStyle w:val="Style_2"/>
              <w:widowControl w:val="1"/>
              <w:numPr>
                <w:ilvl w:val="0"/>
                <w:numId w:val="3"/>
              </w:num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Международный олимпийский комитет (МОК)</w:t>
            </w:r>
          </w:p>
          <w:p w14:paraId="28000000">
            <w:pPr>
              <w:pStyle w:val="Style_2"/>
              <w:widowControl w:val="1"/>
              <w:numPr>
                <w:ilvl w:val="0"/>
                <w:numId w:val="3"/>
              </w:num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Всемирный банк (ВБ)</w:t>
            </w:r>
          </w:p>
          <w:p w14:paraId="29000000">
            <w:pPr>
              <w:pStyle w:val="Style_2"/>
              <w:widowControl w:val="1"/>
              <w:numPr>
                <w:ilvl w:val="0"/>
                <w:numId w:val="3"/>
              </w:num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Международный валютный фонд (МВФ)</w:t>
            </w:r>
          </w:p>
          <w:p w14:paraId="2A000000">
            <w:pPr>
              <w:pStyle w:val="Style_2"/>
              <w:widowControl w:val="1"/>
              <w:numPr>
                <w:ilvl w:val="0"/>
                <w:numId w:val="3"/>
              </w:num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Европейская комиссия</w:t>
            </w:r>
          </w:p>
          <w:p w14:paraId="2B000000">
            <w:pPr>
              <w:pStyle w:val="Style_2"/>
              <w:widowControl w:val="1"/>
              <w:numPr>
                <w:ilvl w:val="0"/>
                <w:numId w:val="3"/>
              </w:num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Европейский центральный банк (ЕЦБ)</w:t>
            </w:r>
          </w:p>
          <w:p w14:paraId="2C000000">
            <w:pPr>
              <w:pStyle w:val="Style_2"/>
              <w:widowControl w:val="1"/>
              <w:numPr>
                <w:ilvl w:val="0"/>
                <w:numId w:val="3"/>
              </w:num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Европарламент;</w:t>
            </w:r>
          </w:p>
          <w:p w14:paraId="2D000000">
            <w:pPr>
              <w:pStyle w:val="Style_2"/>
              <w:widowControl w:val="1"/>
              <w:numPr>
                <w:ilvl w:val="0"/>
                <w:numId w:val="3"/>
              </w:num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и др. </w:t>
            </w:r>
          </w:p>
          <w:p w14:paraId="2E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2. Руководители и члены международных и наднациональных судебных организаций: </w:t>
            </w:r>
          </w:p>
          <w:p w14:paraId="2F000000">
            <w:pPr>
              <w:pStyle w:val="Style_2"/>
              <w:widowControl w:val="1"/>
              <w:numPr>
                <w:ilvl w:val="0"/>
                <w:numId w:val="4"/>
              </w:num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Международный суд ООН </w:t>
            </w:r>
          </w:p>
          <w:p w14:paraId="30000000">
            <w:pPr>
              <w:pStyle w:val="Style_2"/>
              <w:widowControl w:val="1"/>
              <w:numPr>
                <w:ilvl w:val="0"/>
                <w:numId w:val="4"/>
              </w:num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Европейский суд по правам человека </w:t>
            </w:r>
          </w:p>
          <w:p w14:paraId="31000000">
            <w:pPr>
              <w:pStyle w:val="Style_2"/>
              <w:widowControl w:val="1"/>
              <w:numPr>
                <w:ilvl w:val="0"/>
                <w:numId w:val="4"/>
              </w:num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Суд Европейского союза </w:t>
            </w:r>
          </w:p>
          <w:p w14:paraId="32000000">
            <w:pPr>
              <w:widowControl w:val="1"/>
              <w:numPr>
                <w:ilvl w:val="0"/>
                <w:numId w:val="4"/>
              </w:numPr>
              <w:tabs>
                <w:tab w:leader="none" w:pos="403" w:val="left"/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и др. </w:t>
            </w:r>
          </w:p>
        </w:tc>
        <w:tc>
          <w:tcPr>
            <w:tcW w:type="dxa" w:w="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widowControl w:val="1"/>
              <w:numPr>
                <w:ilvl w:val="0"/>
                <w:numId w:val="1"/>
              </w:numPr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Являетесь ли Вы российским публичным должностным лицом? </w:t>
            </w:r>
          </w:p>
          <w:p w14:paraId="37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Российское публичное должностное лицо – это лицо, замещающее (занимающее) государственные должности Российской Федерации,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</w:t>
            </w:r>
            <w:r>
              <w:rPr>
                <w:sz w:val="22"/>
              </w:rPr>
              <w:t xml:space="preserve">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 </w:t>
            </w:r>
          </w:p>
        </w:tc>
        <w:tc>
          <w:tcPr>
            <w:tcW w:type="dxa" w:w="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widowControl w:val="1"/>
              <w:numPr>
                <w:ilvl w:val="0"/>
                <w:numId w:val="1"/>
              </w:numPr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Если Вы являетесь публичным должностным лицом укажите источники происхождения денежных средств и иного имущества, с которыми будут, производится операции? </w:t>
            </w:r>
          </w:p>
        </w:tc>
        <w:tc>
          <w:tcPr>
            <w:tcW w:type="dxa" w:w="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widowControl w:val="1"/>
              <w:numPr>
                <w:ilvl w:val="0"/>
                <w:numId w:val="1"/>
              </w:numPr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Являетесь ли Вы супругом (-ой), близким родственником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сестрами, усыновителями и усыновленными) публичных должностных лиц? </w:t>
            </w:r>
          </w:p>
        </w:tc>
        <w:tc>
          <w:tcPr>
            <w:tcW w:type="dxa" w:w="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widowControl w:val="1"/>
              <w:numPr>
                <w:ilvl w:val="0"/>
                <w:numId w:val="1"/>
              </w:numPr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Являетесь ли Вы представителем публичного должностного лица? </w:t>
            </w:r>
          </w:p>
        </w:tc>
        <w:tc>
          <w:tcPr>
            <w:tcW w:type="dxa" w:w="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36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</w:tbl>
    <w:p w14:paraId="46000000">
      <w:pPr>
        <w:widowControl w:val="1"/>
        <w:tabs>
          <w:tab w:leader="none" w:pos="1134" w:val="left"/>
          <w:tab w:leader="none" w:pos="1276" w:val="left"/>
          <w:tab w:leader="none" w:pos="1418" w:val="left"/>
        </w:tabs>
        <w:spacing w:after="0" w:line="240" w:lineRule="auto"/>
        <w:ind/>
        <w:rPr>
          <w:rFonts w:ascii="Times New Roman" w:hAnsi="Times New Roman"/>
          <w:sz w:val="26"/>
        </w:rPr>
      </w:pPr>
    </w:p>
    <w:p w14:paraId="47000000">
      <w:pPr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Дата </w:t>
      </w:r>
      <w:r>
        <w:rPr>
          <w:rFonts w:ascii="Times New Roman" w:hAnsi="Times New Roman"/>
          <w:sz w:val="26"/>
        </w:rPr>
        <w:t>__________________________________</w:t>
      </w:r>
    </w:p>
    <w:p w14:paraId="48000000">
      <w:r>
        <w:rPr>
          <w:rFonts w:ascii="Times New Roman" w:hAnsi="Times New Roman"/>
          <w:sz w:val="26"/>
        </w:rPr>
        <w:t>Подпись</w:t>
      </w:r>
      <w:r>
        <w:rPr>
          <w:rFonts w:ascii="Times New Roman" w:hAnsi="Times New Roman"/>
          <w:sz w:val="26"/>
        </w:rPr>
        <w:t xml:space="preserve"> _______________________________</w:t>
      </w:r>
    </w:p>
    <w:sectPr>
      <w:pgSz w:h="16838" w:orient="portrait" w:w="11906"/>
      <w:pgMar w:bottom="567" w:footer="709" w:gutter="0" w:header="709" w:left="1134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1"/>
        <w:ind w:hanging="360" w:left="360"/>
      </w:pPr>
    </w:lvl>
    <w:lvl w:ilvl="1">
      <w:start w:val="1"/>
      <w:numFmt w:val="lowerLetter"/>
      <w:lvlText w:val="%2."/>
      <w:lvlJc w:val="left"/>
      <w:pPr>
        <w:widowControl w:val="1"/>
        <w:ind w:hanging="360" w:left="1080"/>
      </w:pPr>
    </w:lvl>
    <w:lvl w:ilvl="2">
      <w:start w:val="1"/>
      <w:numFmt w:val="lowerRoman"/>
      <w:lvlText w:val="%3."/>
      <w:lvlJc w:val="right"/>
      <w:pPr>
        <w:widowControl w:val="1"/>
        <w:ind w:hanging="180" w:left="1800"/>
      </w:pPr>
    </w:lvl>
    <w:lvl w:ilvl="3">
      <w:start w:val="1"/>
      <w:numFmt w:val="decimal"/>
      <w:lvlText w:val="%4."/>
      <w:lvlJc w:val="left"/>
      <w:pPr>
        <w:widowControl w:val="1"/>
        <w:ind w:hanging="360" w:left="2520"/>
      </w:pPr>
    </w:lvl>
    <w:lvl w:ilvl="4">
      <w:start w:val="1"/>
      <w:numFmt w:val="lowerLetter"/>
      <w:lvlText w:val="%5."/>
      <w:lvlJc w:val="left"/>
      <w:pPr>
        <w:widowControl w:val="1"/>
        <w:ind w:hanging="360" w:left="3240"/>
      </w:pPr>
    </w:lvl>
    <w:lvl w:ilvl="5">
      <w:start w:val="1"/>
      <w:numFmt w:val="lowerRoman"/>
      <w:lvlText w:val="%6."/>
      <w:lvlJc w:val="right"/>
      <w:pPr>
        <w:widowControl w:val="1"/>
        <w:ind w:hanging="180" w:left="3960"/>
      </w:pPr>
    </w:lvl>
    <w:lvl w:ilvl="6">
      <w:start w:val="1"/>
      <w:numFmt w:val="decimal"/>
      <w:lvlText w:val="%7."/>
      <w:lvlJc w:val="left"/>
      <w:pPr>
        <w:widowControl w:val="1"/>
        <w:ind w:hanging="360" w:left="4680"/>
      </w:pPr>
    </w:lvl>
    <w:lvl w:ilvl="7">
      <w:start w:val="1"/>
      <w:numFmt w:val="lowerLetter"/>
      <w:lvlText w:val="%8."/>
      <w:lvlJc w:val="left"/>
      <w:pPr>
        <w:widowControl w:val="1"/>
        <w:ind w:hanging="360" w:left="5400"/>
      </w:pPr>
    </w:lvl>
    <w:lvl w:ilvl="8">
      <w:start w:val="1"/>
      <w:numFmt w:val="lowerRoman"/>
      <w:lvlText w:val="%9."/>
      <w:lvlJc w:val="right"/>
      <w:pPr>
        <w:widowControl w:val="1"/>
        <w:ind w:hanging="180" w:left="6120"/>
      </w:pPr>
    </w:lvl>
  </w:abstractNum>
  <w:abstractNum w:abstractNumId="1">
    <w:lvl w:ilvl="0">
      <w:start w:val="1"/>
      <w:numFmt w:val="bullet"/>
      <w:lvlText w:val=""/>
      <w:lvlJc w:val="left"/>
      <w:pPr>
        <w:widowControl w:val="1"/>
        <w:ind w:hanging="360" w:left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widowControl w:val="1"/>
        <w:ind w:hanging="360" w:left="10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 w:val="1"/>
        <w:ind w:hanging="360" w:left="18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 w:val="1"/>
        <w:ind w:hanging="360" w:left="25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 w:val="1"/>
        <w:ind w:hanging="360" w:left="32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 w:val="1"/>
        <w:ind w:hanging="360" w:left="39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 w:val="1"/>
        <w:ind w:hanging="360" w:left="46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 w:val="1"/>
        <w:ind w:hanging="360" w:left="54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 w:val="1"/>
        <w:ind w:hanging="360" w:left="6120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"/>
      <w:lvlJc w:val="left"/>
      <w:pPr>
        <w:widowControl w:val="1"/>
        <w:ind w:hanging="360" w:left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widowControl w:val="1"/>
        <w:ind w:hanging="360" w:left="10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 w:val="1"/>
        <w:ind w:hanging="360" w:left="18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 w:val="1"/>
        <w:ind w:hanging="360" w:left="25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 w:val="1"/>
        <w:ind w:hanging="360" w:left="32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 w:val="1"/>
        <w:ind w:hanging="360" w:left="39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 w:val="1"/>
        <w:ind w:hanging="360" w:left="46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 w:val="1"/>
        <w:ind w:hanging="360" w:left="54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 w:val="1"/>
        <w:ind w:hanging="360" w:left="6120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"/>
      <w:lvlJc w:val="left"/>
      <w:pPr>
        <w:widowControl w:val="1"/>
        <w:ind w:hanging="360" w:left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widowControl w:val="1"/>
        <w:ind w:hanging="360" w:left="10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 w:val="1"/>
        <w:ind w:hanging="360" w:left="18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 w:val="1"/>
        <w:ind w:hanging="360" w:left="25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 w:val="1"/>
        <w:ind w:hanging="360" w:left="32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 w:val="1"/>
        <w:ind w:hanging="360" w:left="39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 w:val="1"/>
        <w:ind w:hanging="360" w:left="46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 w:val="1"/>
        <w:ind w:hanging="360" w:left="54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 w:val="1"/>
        <w:ind w:hanging="360" w:left="612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160" w:line="276" w:lineRule="auto"/>
      <w:ind/>
    </w:pPr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List Paragraph"/>
    <w:basedOn w:val="Style_3"/>
    <w:link w:val="Style_5_ch"/>
    <w:pPr>
      <w:widowControl w:val="1"/>
      <w:ind w:left="720"/>
      <w:contextualSpacing w:val="1"/>
    </w:pPr>
  </w:style>
  <w:style w:styleId="Style_5_ch" w:type="character">
    <w:name w:val="List Paragraph"/>
    <w:basedOn w:val="Style_3_ch"/>
    <w:link w:val="Style_5"/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heading 7"/>
    <w:basedOn w:val="Style_3"/>
    <w:next w:val="Style_3"/>
    <w:link w:val="Style_7_ch"/>
    <w:uiPriority w:val="9"/>
    <w:qFormat/>
    <w:pPr>
      <w:keepNext w:val="1"/>
      <w:keepLines w:val="1"/>
      <w:widowControl w:val="1"/>
      <w:spacing w:after="0" w:before="40"/>
      <w:ind/>
      <w:outlineLvl w:val="6"/>
    </w:pPr>
    <w:rPr>
      <w:color w:val="595959"/>
    </w:rPr>
  </w:style>
  <w:style w:styleId="Style_7_ch" w:type="character">
    <w:name w:val="heading 7"/>
    <w:basedOn w:val="Style_3_ch"/>
    <w:link w:val="Style_7"/>
    <w:rPr>
      <w:color w:val="595959"/>
    </w:rPr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basedOn w:val="Style_3"/>
    <w:next w:val="Style_3"/>
    <w:link w:val="Style_11_ch"/>
    <w:uiPriority w:val="9"/>
    <w:qFormat/>
    <w:pPr>
      <w:keepNext w:val="1"/>
      <w:keepLines w:val="1"/>
      <w:widowControl w:val="1"/>
      <w:spacing w:after="80" w:before="160"/>
      <w:ind/>
      <w:outlineLvl w:val="2"/>
    </w:pPr>
    <w:rPr>
      <w:color w:val="2F5496"/>
      <w:sz w:val="28"/>
    </w:rPr>
  </w:style>
  <w:style w:styleId="Style_11_ch" w:type="character">
    <w:name w:val="heading 3"/>
    <w:basedOn w:val="Style_3_ch"/>
    <w:link w:val="Style_11"/>
    <w:rPr>
      <w:color w:val="2F5496"/>
      <w:sz w:val="28"/>
    </w:rPr>
  </w:style>
  <w:style w:styleId="Style_12" w:type="paragraph">
    <w:name w:val="heading 9"/>
    <w:basedOn w:val="Style_3"/>
    <w:next w:val="Style_3"/>
    <w:link w:val="Style_12_ch"/>
    <w:uiPriority w:val="9"/>
    <w:qFormat/>
    <w:pPr>
      <w:keepNext w:val="1"/>
      <w:keepLines w:val="1"/>
      <w:widowControl w:val="1"/>
      <w:spacing w:after="0"/>
      <w:ind/>
      <w:outlineLvl w:val="8"/>
    </w:pPr>
    <w:rPr>
      <w:color w:val="272727"/>
    </w:rPr>
  </w:style>
  <w:style w:styleId="Style_12_ch" w:type="character">
    <w:name w:val="heading 9"/>
    <w:basedOn w:val="Style_3_ch"/>
    <w:link w:val="Style_12"/>
    <w:rPr>
      <w:color w:val="272727"/>
    </w:rPr>
  </w:style>
  <w:style w:styleId="Style_13" w:type="paragraph">
    <w:name w:val="toc 3"/>
    <w:next w:val="Style_3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Intense Quote"/>
    <w:basedOn w:val="Style_3"/>
    <w:next w:val="Style_3"/>
    <w:link w:val="Style_14_ch"/>
    <w:pPr>
      <w:widowControl w:val="1"/>
      <w:pBdr>
        <w:top w:color="2F5496" w:space="10" w:sz="4" w:val="single"/>
        <w:bottom w:color="2F5496" w:space="10" w:sz="4" w:val="single"/>
      </w:pBdr>
      <w:spacing w:after="360" w:before="360"/>
      <w:ind w:left="864" w:right="864"/>
      <w:jc w:val="center"/>
    </w:pPr>
    <w:rPr>
      <w:i w:val="1"/>
      <w:color w:val="2F5496"/>
    </w:rPr>
  </w:style>
  <w:style w:styleId="Style_14_ch" w:type="character">
    <w:name w:val="Intense Quote"/>
    <w:basedOn w:val="Style_3_ch"/>
    <w:link w:val="Style_14"/>
    <w:rPr>
      <w:i w:val="1"/>
      <w:color w:val="2F5496"/>
    </w:rPr>
  </w:style>
  <w:style w:styleId="Style_15" w:type="paragraph">
    <w:name w:val="heading 5"/>
    <w:basedOn w:val="Style_3"/>
    <w:next w:val="Style_3"/>
    <w:link w:val="Style_15_ch"/>
    <w:uiPriority w:val="9"/>
    <w:qFormat/>
    <w:pPr>
      <w:keepNext w:val="1"/>
      <w:keepLines w:val="1"/>
      <w:widowControl w:val="1"/>
      <w:spacing w:after="40" w:before="80"/>
      <w:ind/>
      <w:outlineLvl w:val="4"/>
    </w:pPr>
    <w:rPr>
      <w:color w:val="2F5496"/>
    </w:rPr>
  </w:style>
  <w:style w:styleId="Style_15_ch" w:type="character">
    <w:name w:val="heading 5"/>
    <w:basedOn w:val="Style_3_ch"/>
    <w:link w:val="Style_15"/>
    <w:rPr>
      <w:color w:val="2F5496"/>
    </w:rPr>
  </w:style>
  <w:style w:styleId="Style_16" w:type="paragraph">
    <w:name w:val="heading 1"/>
    <w:basedOn w:val="Style_3"/>
    <w:next w:val="Style_3"/>
    <w:link w:val="Style_16_ch"/>
    <w:uiPriority w:val="9"/>
    <w:qFormat/>
    <w:pPr>
      <w:keepNext w:val="1"/>
      <w:keepLines w:val="1"/>
      <w:widowControl w:val="1"/>
      <w:spacing w:after="80" w:before="360"/>
      <w:ind/>
      <w:outlineLvl w:val="0"/>
    </w:pPr>
    <w:rPr>
      <w:rFonts w:ascii="Calibri Light" w:hAnsi="Calibri Light"/>
      <w:color w:val="2F5496"/>
      <w:sz w:val="40"/>
    </w:rPr>
  </w:style>
  <w:style w:styleId="Style_16_ch" w:type="character">
    <w:name w:val="heading 1"/>
    <w:basedOn w:val="Style_3_ch"/>
    <w:link w:val="Style_16"/>
    <w:rPr>
      <w:rFonts w:ascii="Calibri Light" w:hAnsi="Calibri Light"/>
      <w:color w:val="2F5496"/>
      <w:sz w:val="40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heading 8"/>
    <w:basedOn w:val="Style_3"/>
    <w:next w:val="Style_3"/>
    <w:link w:val="Style_19_ch"/>
    <w:uiPriority w:val="9"/>
    <w:qFormat/>
    <w:pPr>
      <w:keepNext w:val="1"/>
      <w:keepLines w:val="1"/>
      <w:widowControl w:val="1"/>
      <w:spacing w:after="0"/>
      <w:ind/>
      <w:outlineLvl w:val="7"/>
    </w:pPr>
    <w:rPr>
      <w:i w:val="1"/>
      <w:color w:val="272727"/>
    </w:rPr>
  </w:style>
  <w:style w:styleId="Style_19_ch" w:type="character">
    <w:name w:val="heading 8"/>
    <w:basedOn w:val="Style_3_ch"/>
    <w:link w:val="Style_19"/>
    <w:rPr>
      <w:i w:val="1"/>
      <w:color w:val="272727"/>
    </w:rPr>
  </w:style>
  <w:style w:styleId="Style_20" w:type="paragraph">
    <w:name w:val="toc 1"/>
    <w:next w:val="Style_3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3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toc 8"/>
    <w:next w:val="Style_3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3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basedOn w:val="Style_3"/>
    <w:next w:val="Style_3"/>
    <w:link w:val="Style_26_ch"/>
    <w:uiPriority w:val="11"/>
    <w:qFormat/>
    <w:pPr>
      <w:numPr>
        <w:ilvl w:val="0"/>
        <w:numId w:val="0"/>
      </w:numPr>
    </w:pPr>
    <w:rPr>
      <w:color w:val="595959"/>
      <w:spacing w:val="15"/>
      <w:sz w:val="28"/>
    </w:rPr>
  </w:style>
  <w:style w:styleId="Style_26_ch" w:type="character">
    <w:name w:val="Subtitle"/>
    <w:basedOn w:val="Style_3_ch"/>
    <w:link w:val="Style_26"/>
    <w:rPr>
      <w:color w:val="595959"/>
      <w:spacing w:val="15"/>
      <w:sz w:val="28"/>
    </w:rPr>
  </w:style>
  <w:style w:styleId="Style_2" w:type="paragraph">
    <w:name w:val="Default"/>
    <w:link w:val="Style_2_ch"/>
    <w:rPr>
      <w:rFonts w:ascii="Times New Roman" w:hAnsi="Times New Roman"/>
      <w:color w:val="000000"/>
      <w:sz w:val="24"/>
    </w:rPr>
  </w:style>
  <w:style w:styleId="Style_2_ch" w:type="character">
    <w:name w:val="Default"/>
    <w:link w:val="Style_2"/>
    <w:rPr>
      <w:rFonts w:ascii="Times New Roman" w:hAnsi="Times New Roman"/>
      <w:color w:val="000000"/>
      <w:sz w:val="24"/>
    </w:rPr>
  </w:style>
  <w:style w:styleId="Style_27" w:type="paragraph">
    <w:name w:val="Quote"/>
    <w:basedOn w:val="Style_3"/>
    <w:next w:val="Style_3"/>
    <w:link w:val="Style_27_ch"/>
    <w:pPr>
      <w:widowControl w:val="1"/>
      <w:spacing w:before="160"/>
      <w:ind/>
      <w:jc w:val="center"/>
    </w:pPr>
    <w:rPr>
      <w:i w:val="1"/>
      <w:color w:val="404040"/>
    </w:rPr>
  </w:style>
  <w:style w:styleId="Style_27_ch" w:type="character">
    <w:name w:val="Quote"/>
    <w:basedOn w:val="Style_3_ch"/>
    <w:link w:val="Style_27"/>
    <w:rPr>
      <w:i w:val="1"/>
      <w:color w:val="404040"/>
    </w:rPr>
  </w:style>
  <w:style w:styleId="Style_28" w:type="paragraph">
    <w:name w:val="Intense Emphasis"/>
    <w:link w:val="Style_28_ch"/>
    <w:rPr>
      <w:i w:val="1"/>
      <w:color w:val="2F5496"/>
    </w:rPr>
  </w:style>
  <w:style w:styleId="Style_28_ch" w:type="character">
    <w:name w:val="Intense Emphasis"/>
    <w:link w:val="Style_28"/>
    <w:rPr>
      <w:i w:val="1"/>
      <w:color w:val="2F5496"/>
    </w:rPr>
  </w:style>
  <w:style w:styleId="Style_29" w:type="paragraph">
    <w:name w:val="Title"/>
    <w:basedOn w:val="Style_3"/>
    <w:next w:val="Style_3"/>
    <w:link w:val="Style_29_ch"/>
    <w:uiPriority w:val="10"/>
    <w:qFormat/>
    <w:pPr>
      <w:widowControl w:val="1"/>
      <w:spacing w:after="80" w:line="240" w:lineRule="auto"/>
      <w:ind/>
      <w:contextualSpacing w:val="1"/>
    </w:pPr>
    <w:rPr>
      <w:rFonts w:ascii="Calibri Light" w:hAnsi="Calibri Light"/>
      <w:spacing w:val="-10"/>
      <w:sz w:val="56"/>
    </w:rPr>
  </w:style>
  <w:style w:styleId="Style_29_ch" w:type="character">
    <w:name w:val="Title"/>
    <w:basedOn w:val="Style_3_ch"/>
    <w:link w:val="Style_29"/>
    <w:rPr>
      <w:rFonts w:ascii="Calibri Light" w:hAnsi="Calibri Light"/>
      <w:spacing w:val="-10"/>
      <w:sz w:val="56"/>
    </w:rPr>
  </w:style>
  <w:style w:styleId="Style_30" w:type="paragraph">
    <w:name w:val="heading 4"/>
    <w:basedOn w:val="Style_3"/>
    <w:next w:val="Style_3"/>
    <w:link w:val="Style_30_ch"/>
    <w:uiPriority w:val="9"/>
    <w:qFormat/>
    <w:pPr>
      <w:keepNext w:val="1"/>
      <w:keepLines w:val="1"/>
      <w:widowControl w:val="1"/>
      <w:spacing w:after="40" w:before="80"/>
      <w:ind/>
      <w:outlineLvl w:val="3"/>
    </w:pPr>
    <w:rPr>
      <w:i w:val="1"/>
      <w:color w:val="2F5496"/>
    </w:rPr>
  </w:style>
  <w:style w:styleId="Style_30_ch" w:type="character">
    <w:name w:val="heading 4"/>
    <w:basedOn w:val="Style_3_ch"/>
    <w:link w:val="Style_30"/>
    <w:rPr>
      <w:i w:val="1"/>
      <w:color w:val="2F5496"/>
    </w:rPr>
  </w:style>
  <w:style w:styleId="Style_31" w:type="paragraph">
    <w:name w:val="Intense Reference"/>
    <w:link w:val="Style_31_ch"/>
    <w:rPr>
      <w:b w:val="1"/>
      <w:smallCaps w:val="1"/>
      <w:color w:val="2F5496"/>
      <w:spacing w:val="5"/>
    </w:rPr>
  </w:style>
  <w:style w:styleId="Style_31_ch" w:type="character">
    <w:name w:val="Intense Reference"/>
    <w:link w:val="Style_31"/>
    <w:rPr>
      <w:b w:val="1"/>
      <w:smallCaps w:val="1"/>
      <w:color w:val="2F5496"/>
      <w:spacing w:val="5"/>
    </w:rPr>
  </w:style>
  <w:style w:styleId="Style_32" w:type="paragraph">
    <w:name w:val="heading 2"/>
    <w:basedOn w:val="Style_3"/>
    <w:next w:val="Style_3"/>
    <w:link w:val="Style_32_ch"/>
    <w:uiPriority w:val="9"/>
    <w:qFormat/>
    <w:pPr>
      <w:keepNext w:val="1"/>
      <w:keepLines w:val="1"/>
      <w:widowControl w:val="1"/>
      <w:spacing w:after="80" w:before="160"/>
      <w:ind/>
      <w:outlineLvl w:val="1"/>
    </w:pPr>
    <w:rPr>
      <w:rFonts w:ascii="Calibri Light" w:hAnsi="Calibri Light"/>
      <w:color w:val="2F5496"/>
      <w:sz w:val="32"/>
    </w:rPr>
  </w:style>
  <w:style w:styleId="Style_32_ch" w:type="character">
    <w:name w:val="heading 2"/>
    <w:basedOn w:val="Style_3_ch"/>
    <w:link w:val="Style_32"/>
    <w:rPr>
      <w:rFonts w:ascii="Calibri Light" w:hAnsi="Calibri Light"/>
      <w:color w:val="2F5496"/>
      <w:sz w:val="32"/>
    </w:rPr>
  </w:style>
  <w:style w:styleId="Style_33" w:type="paragraph">
    <w:name w:val="heading 6"/>
    <w:basedOn w:val="Style_3"/>
    <w:next w:val="Style_3"/>
    <w:link w:val="Style_33_ch"/>
    <w:uiPriority w:val="9"/>
    <w:qFormat/>
    <w:pPr>
      <w:keepNext w:val="1"/>
      <w:keepLines w:val="1"/>
      <w:widowControl w:val="1"/>
      <w:spacing w:after="0" w:before="40"/>
      <w:ind/>
      <w:outlineLvl w:val="5"/>
    </w:pPr>
    <w:rPr>
      <w:i w:val="1"/>
      <w:color w:val="595959"/>
    </w:rPr>
  </w:style>
  <w:style w:styleId="Style_33_ch" w:type="character">
    <w:name w:val="heading 6"/>
    <w:basedOn w:val="Style_3_ch"/>
    <w:link w:val="Style_33"/>
    <w:rPr>
      <w:i w:val="1"/>
      <w:color w:val="595959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2025-11-25T10:53:10Z</dcterms:created>
  <dcterms:modified xsi:type="dcterms:W3CDTF">2025-11-25T10:53:10Z</dcterms:modified>
</cp:coreProperties>
</file>